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von Klassen- und Förderräumen sowie die Sanierung des Bestandsgebäudes der Regionalen Schule Waren West - Los 2: Spezialtief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: Spezialtief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